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 w:rsidR="007D084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129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7D084D">
        <w:rPr>
          <w:rFonts w:ascii="宋体" w:hAnsi="宋体" w:hint="eastAsia"/>
          <w:color w:val="000000"/>
          <w:szCs w:val="21"/>
        </w:rPr>
        <w:t>11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7D084D">
        <w:rPr>
          <w:rFonts w:ascii="宋体" w:hAnsi="宋体" w:hint="eastAsia"/>
          <w:color w:val="000000"/>
          <w:szCs w:val="21"/>
        </w:rPr>
        <w:t>3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7D084D">
        <w:rPr>
          <w:rFonts w:ascii="宋体" w:hAnsi="宋体" w:hint="eastAsia"/>
          <w:color w:val="000000"/>
          <w:sz w:val="28"/>
          <w:szCs w:val="28"/>
        </w:rPr>
        <w:t>129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7D084D">
        <w:rPr>
          <w:rFonts w:ascii="宋体" w:hAnsi="宋体" w:hint="eastAsia"/>
          <w:color w:val="000000"/>
          <w:sz w:val="28"/>
          <w:szCs w:val="28"/>
        </w:rPr>
        <w:t>3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7D084D" w:rsidRPr="007D084D">
        <w:rPr>
          <w:rFonts w:ascii="宋体" w:hAnsi="宋体" w:hint="eastAsia"/>
          <w:color w:val="000000"/>
          <w:sz w:val="28"/>
          <w:szCs w:val="28"/>
        </w:rPr>
        <w:t>2018年11月20日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7D084D" w:rsidRPr="007D084D">
        <w:rPr>
          <w:rFonts w:ascii="宋体" w:hAnsi="宋体" w:cs="宋体"/>
          <w:color w:val="000000"/>
          <w:kern w:val="0"/>
          <w:sz w:val="28"/>
          <w:szCs w:val="28"/>
        </w:rPr>
        <w:t>91,000,000.00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BC22E1">
        <w:rPr>
          <w:rFonts w:ascii="宋体" w:hAnsi="宋体" w:hint="eastAsia"/>
          <w:color w:val="000000"/>
          <w:sz w:val="28"/>
          <w:szCs w:val="28"/>
        </w:rPr>
        <w:t>3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AD6B14">
        <w:rPr>
          <w:rFonts w:ascii="宋体" w:hAnsi="宋体" w:hint="eastAsia"/>
          <w:color w:val="000000"/>
          <w:sz w:val="28"/>
          <w:szCs w:val="28"/>
        </w:rPr>
        <w:t>2018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年</w:t>
      </w:r>
      <w:r w:rsidR="00BC22E1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BC22E1">
        <w:rPr>
          <w:rFonts w:ascii="宋体" w:hAnsi="宋体" w:hint="eastAsia"/>
          <w:color w:val="000000"/>
          <w:sz w:val="28"/>
          <w:szCs w:val="28"/>
        </w:rPr>
        <w:t>3</w:t>
      </w:r>
      <w:bookmarkStart w:id="0" w:name="_GoBack"/>
      <w:bookmarkEnd w:id="0"/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A21F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 w:rsidR="007D08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129</w:t>
            </w: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AD6B14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6B14">
              <w:rPr>
                <w:rFonts w:asciiTheme="minorEastAsia" w:eastAsiaTheme="minorEastAsia" w:hAnsiTheme="minorEastAsia"/>
                <w:color w:val="000000"/>
                <w:szCs w:val="21"/>
              </w:rPr>
              <w:t>4.85%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7D084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59B6D2" wp14:editId="543760EC">
            <wp:extent cx="4095338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7D084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8AF3F0" wp14:editId="0246CB19">
            <wp:extent cx="4067175" cy="211455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Default="007D084D" w:rsidP="007D084D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254A3A" wp14:editId="0A82B0B5">
            <wp:extent cx="4381500" cy="2609850"/>
            <wp:effectExtent l="0" t="0" r="1905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AD6B14" w:rsidRDefault="00325023" w:rsidP="00AD6B14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7D084D">
        <w:rPr>
          <w:rFonts w:ascii="宋体" w:hAnsi="宋体" w:hint="eastAsia"/>
          <w:color w:val="000000"/>
          <w:sz w:val="28"/>
          <w:szCs w:val="28"/>
        </w:rPr>
        <w:t>11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7D084D">
        <w:rPr>
          <w:rFonts w:ascii="宋体" w:hAnsi="宋体" w:hint="eastAsia"/>
          <w:color w:val="000000"/>
          <w:sz w:val="28"/>
          <w:szCs w:val="28"/>
        </w:rPr>
        <w:t>6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AD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B5" w:rsidRDefault="00EA0BB5" w:rsidP="00747E15">
      <w:r>
        <w:separator/>
      </w:r>
    </w:p>
  </w:endnote>
  <w:endnote w:type="continuationSeparator" w:id="0">
    <w:p w:rsidR="00EA0BB5" w:rsidRDefault="00EA0BB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B5" w:rsidRDefault="00EA0BB5" w:rsidP="00747E15">
      <w:r>
        <w:separator/>
      </w:r>
    </w:p>
  </w:footnote>
  <w:footnote w:type="continuationSeparator" w:id="0">
    <w:p w:rsidR="00EA0BB5" w:rsidRDefault="00EA0BB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64A67"/>
    <w:rsid w:val="001A068D"/>
    <w:rsid w:val="001A4B3A"/>
    <w:rsid w:val="001C118F"/>
    <w:rsid w:val="001E60BC"/>
    <w:rsid w:val="001F4173"/>
    <w:rsid w:val="00223D3F"/>
    <w:rsid w:val="0026397D"/>
    <w:rsid w:val="002A0C80"/>
    <w:rsid w:val="00320F0F"/>
    <w:rsid w:val="00325023"/>
    <w:rsid w:val="00326D0E"/>
    <w:rsid w:val="00333409"/>
    <w:rsid w:val="003F109C"/>
    <w:rsid w:val="0041559B"/>
    <w:rsid w:val="00423ADC"/>
    <w:rsid w:val="004340C8"/>
    <w:rsid w:val="00556207"/>
    <w:rsid w:val="00556FF5"/>
    <w:rsid w:val="00574EA3"/>
    <w:rsid w:val="005A7E4B"/>
    <w:rsid w:val="005C299F"/>
    <w:rsid w:val="00615DAD"/>
    <w:rsid w:val="006317AB"/>
    <w:rsid w:val="006D02C0"/>
    <w:rsid w:val="00747E15"/>
    <w:rsid w:val="00757AF8"/>
    <w:rsid w:val="00793997"/>
    <w:rsid w:val="007D084D"/>
    <w:rsid w:val="007F05DC"/>
    <w:rsid w:val="00821DFE"/>
    <w:rsid w:val="009331AC"/>
    <w:rsid w:val="00961315"/>
    <w:rsid w:val="009832E0"/>
    <w:rsid w:val="009A0441"/>
    <w:rsid w:val="009F16C9"/>
    <w:rsid w:val="00A20C0F"/>
    <w:rsid w:val="00A21F6D"/>
    <w:rsid w:val="00A66F45"/>
    <w:rsid w:val="00AD5E04"/>
    <w:rsid w:val="00AD6B14"/>
    <w:rsid w:val="00AE524C"/>
    <w:rsid w:val="00AE6B2E"/>
    <w:rsid w:val="00B76358"/>
    <w:rsid w:val="00B83F5A"/>
    <w:rsid w:val="00BC22E1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E6B48"/>
    <w:rsid w:val="00DF773A"/>
    <w:rsid w:val="00E15814"/>
    <w:rsid w:val="00E37569"/>
    <w:rsid w:val="00E71CBB"/>
    <w:rsid w:val="00E76F46"/>
    <w:rsid w:val="00E82A3F"/>
    <w:rsid w:val="00EA0BB5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03\17&#29305;&#20139;129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03\17&#29305;&#20139;129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103\17&#29305;&#20139;129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'17特享129'!$A$4:$A$6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'17特享129'!$B$4:$B$6</c:f>
              <c:numCache>
                <c:formatCode>0.00%</c:formatCode>
                <c:ptCount val="3"/>
                <c:pt idx="0">
                  <c:v>0.20749643347972932</c:v>
                </c:pt>
                <c:pt idx="1">
                  <c:v>0.31670194990834777</c:v>
                </c:pt>
                <c:pt idx="2">
                  <c:v>0.475801616611923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'17特享129'!$A$13</c:f>
              <c:strCache>
                <c:ptCount val="1"/>
                <c:pt idx="0">
                  <c:v>AA-</c:v>
                </c:pt>
              </c:strCache>
            </c:strRef>
          </c:cat>
          <c:val>
            <c:numRef>
              <c:f>'17特享129'!$B$13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'17特享129'!$A$19:$A$21</c:f>
              <c:strCache>
                <c:ptCount val="3"/>
                <c:pt idx="0">
                  <c:v>租赁和商务服务业</c:v>
                </c:pt>
                <c:pt idx="1">
                  <c:v>房地产业</c:v>
                </c:pt>
                <c:pt idx="2">
                  <c:v>公共管理、社会保障和社会组织</c:v>
                </c:pt>
              </c:strCache>
            </c:strRef>
          </c:cat>
          <c:val>
            <c:numRef>
              <c:f>'17特享129'!$B$19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39</cp:revision>
  <dcterms:created xsi:type="dcterms:W3CDTF">2017-11-09T01:29:00Z</dcterms:created>
  <dcterms:modified xsi:type="dcterms:W3CDTF">2018-11-06T05:45:00Z</dcterms:modified>
</cp:coreProperties>
</file>